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1087649</wp:posOffset>
            </wp:positionH>
            <wp:positionV relativeFrom="page">
              <wp:posOffset>314588</wp:posOffset>
            </wp:positionV>
            <wp:extent cx="3383418" cy="8108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418" cy="810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>COS</w:t>
      </w:r>
      <w:r>
        <w:rPr>
          <w:rFonts w:ascii="Times Roman" w:hAnsi="Times Roman" w:hint="default"/>
          <w:b w:val="1"/>
          <w:bCs w:val="1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 xml:space="preserve">Ì </w:t>
      </w:r>
      <w:r>
        <w:rPr>
          <w:rFonts w:ascii="Times Roman" w:hAnsi="Times Roman"/>
          <w:b w:val="1"/>
          <w:bCs w:val="1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IMPARI! percorso di sostegno allo studio per studenti e studentesse delle classi prime della scuola secondaria di I grado</w:t>
      </w:r>
      <w:r>
        <w:rPr>
          <w:rFonts w:ascii="Times Roman" w:cs="Times Roman" w:hAnsi="Times Roman" w:eastAsia="Times Roman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>COS</w:t>
      </w:r>
      <w:r>
        <w:rPr>
          <w:rFonts w:ascii="Century Gothic" w:hAnsi="Century Gothic" w:hint="default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 xml:space="preserve">ì </w:t>
      </w:r>
      <w:r>
        <w:rPr>
          <w:rFonts w:ascii="Century Gothic" w:hAnsi="Century Gothic"/>
          <w:outline w:val="0"/>
          <w:color w:val="50637d"/>
          <w:rtl w:val="0"/>
          <w:lang w:val="ru-RU"/>
          <w14:textFill>
            <w14:solidFill>
              <w14:srgbClr w14:val="50637D"/>
            </w14:solidFill>
          </w14:textFill>
        </w:rPr>
        <w:t xml:space="preserve">IMPARI! 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è 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un percorso di sostegno allo studio che si propone di aiutare studenti e studentesse a fare chiarezza su ci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ò 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che significa studiare, a riflettere sul proprio stile di apprendimento e a identificare alcune strategie che possano agevolarli nel percorso scolastico, favorendo in questo modo un apprendimento consapevole.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DESTINATARI: alunni/e delle classi prime della scuola secondario di primo grado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>OBIETTIVI: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- favorire l</w:t>
      </w:r>
      <w:r>
        <w:rPr>
          <w:rFonts w:ascii="Century Gothic" w:hAnsi="Century Gothic" w:hint="default"/>
          <w:outline w:val="0"/>
          <w:color w:val="50637d"/>
          <w:rtl w:val="1"/>
          <w14:textFill>
            <w14:solidFill>
              <w14:srgbClr w14:val="50637D"/>
            </w14:solidFill>
          </w14:textFill>
        </w:rPr>
        <w:t>’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autonomia nello studio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- favorire un apprendimento consapevole e attivo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- favorire lo sviluppo di strategie di studio personalizzate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>MODALIT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À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: gli incontri sono condotti dalla dott.ssa Alice Manidi, psicologa esperta in processi di apprendimento e hanno carattere prevalentemente esperienziale (lavori in piccolo gruppo, discussioni partecipate, esercizi individuali)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TEMPI: per ogni classe sono previsti 3 incontri di 2 ore ciascuno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:lang w:val="de-DE"/>
          <w14:textFill>
            <w14:solidFill>
              <w14:srgbClr w14:val="50637D"/>
            </w14:solidFill>
          </w14:textFill>
        </w:rPr>
        <w:t>CONTENUTI: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- gestione dei tempi, degli spazi e del materiale di studio - i diversi stili di apprendimento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- le diverse modalit</w:t>
      </w:r>
      <w:r>
        <w:rPr>
          <w:rFonts w:ascii="Century Gothic" w:hAnsi="Century Gothic" w:hint="default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di studio</w:t>
      </w:r>
      <w:r>
        <w:rPr>
          <w:rFonts w:ascii="Century Gothic" w:cs="Century Gothic" w:hAnsi="Century Gothic" w:eastAsia="Century Gothic"/>
          <w:outline w:val="0"/>
          <w:color w:val="50637d"/>
          <w:rtl w:val="0"/>
          <w14:textFill>
            <w14:solidFill>
              <w14:srgbClr w14:val="50637D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- la preparazione di interrogazioni e verifiche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Per lo svolgimento delle attivit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à è 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necessario prendere visione dell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’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informativa e sottoscrivere la specifica liberatoria e consenso di #tu6scuola per il trattamento dei dati, l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’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utilizzo delle immagini e l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’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eventuale svolgimento delle attivit</w:t>
      </w:r>
      <w:r>
        <w:rPr>
          <w:rFonts w:ascii="Century Gothic" w:hAnsi="Century Gothic" w:hint="default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50637d"/>
          <w:rtl w:val="0"/>
          <w:lang w:val="it-IT"/>
          <w14:textFill>
            <w14:solidFill>
              <w14:srgbClr w14:val="50637D"/>
            </w14:solidFill>
          </w14:textFill>
        </w:rPr>
        <w:t>online, in allegato.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outline w:val="0"/>
          <w:color w:val="196ad3"/>
          <w:sz w:val="26"/>
          <w:szCs w:val="26"/>
          <w:u w:val="single" w:color="196ad3"/>
          <w:shd w:val="clear" w:color="auto" w:fill="ffffff"/>
          <w:rtl w:val="0"/>
          <w14:textFill>
            <w14:solidFill>
              <w14:srgbClr w14:val="196AD4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242442</wp:posOffset>
            </wp:positionV>
            <wp:extent cx="6120057" cy="13465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46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